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8698" w14:textId="77777777" w:rsidR="00DA488C" w:rsidRDefault="00DA488C" w:rsidP="00DA488C">
      <w:pPr>
        <w:pStyle w:val="NormalWeb"/>
        <w:spacing w:before="0" w:beforeAutospacing="0" w:after="120" w:afterAutospacing="0"/>
      </w:pPr>
      <w:r>
        <w:rPr>
          <w:b/>
          <w:bCs/>
        </w:rPr>
        <w:t>Objets et lieux du trouble : apparition, présence, émotion</w:t>
      </w:r>
      <w:r>
        <w:rPr>
          <w:rStyle w:val="gmaildefault"/>
          <w:rFonts w:eastAsiaTheme="majorEastAsia"/>
          <w:b/>
          <w:bCs/>
        </w:rPr>
        <w:t> </w:t>
      </w:r>
    </w:p>
    <w:p w14:paraId="68203E1F" w14:textId="77777777" w:rsidR="00DA488C" w:rsidRDefault="00DA488C" w:rsidP="00DA488C">
      <w:pPr>
        <w:pStyle w:val="NormalWeb"/>
        <w:spacing w:before="0" w:beforeAutospacing="0" w:after="120" w:afterAutospacing="0"/>
      </w:pPr>
      <w:r>
        <w:br/>
        <w:t xml:space="preserve">Gil </w:t>
      </w:r>
      <w:proofErr w:type="spellStart"/>
      <w:r>
        <w:t>Bartholeyns</w:t>
      </w:r>
      <w:proofErr w:type="spellEnd"/>
      <w:r>
        <w:t xml:space="preserve"> • Historien • UDL, </w:t>
      </w:r>
      <w:proofErr w:type="spellStart"/>
      <w:r>
        <w:t>H</w:t>
      </w:r>
      <w:r>
        <w:rPr>
          <w:rStyle w:val="gmaildefault"/>
          <w:rFonts w:eastAsiaTheme="majorEastAsia"/>
        </w:rPr>
        <w:t>artis</w:t>
      </w:r>
      <w:proofErr w:type="spellEnd"/>
      <w:r>
        <w:br/>
      </w:r>
      <w:r>
        <w:rPr>
          <w:i/>
          <w:iCs/>
        </w:rPr>
        <w:t>Introduction. Anthropologie de la présence</w:t>
      </w:r>
      <w:r>
        <w:br/>
      </w:r>
      <w:r>
        <w:br/>
        <w:t xml:space="preserve">Pierre-Olivier </w:t>
      </w:r>
      <w:proofErr w:type="spellStart"/>
      <w:r>
        <w:t>Dittmar</w:t>
      </w:r>
      <w:proofErr w:type="spellEnd"/>
      <w:r>
        <w:t xml:space="preserve"> • Historien • EHESS, </w:t>
      </w:r>
      <w:proofErr w:type="spellStart"/>
      <w:r>
        <w:t>Ahloma</w:t>
      </w:r>
      <w:proofErr w:type="spellEnd"/>
      <w:r>
        <w:br/>
      </w:r>
      <w:r>
        <w:rPr>
          <w:i/>
          <w:iCs/>
        </w:rPr>
        <w:t>Entre désir et épouvante</w:t>
      </w:r>
      <w:r>
        <w:rPr>
          <w:rStyle w:val="gmaildefault"/>
          <w:rFonts w:eastAsiaTheme="majorEastAsia"/>
          <w:i/>
          <w:iCs/>
        </w:rPr>
        <w:t> </w:t>
      </w:r>
      <w:r>
        <w:rPr>
          <w:i/>
          <w:iCs/>
        </w:rPr>
        <w:t>: théorie de l’épouvantail</w:t>
      </w:r>
      <w:r>
        <w:br/>
      </w:r>
      <w:r>
        <w:br/>
        <w:t xml:space="preserve">Fabienne </w:t>
      </w:r>
      <w:proofErr w:type="spellStart"/>
      <w:r>
        <w:t>Jagou</w:t>
      </w:r>
      <w:proofErr w:type="spellEnd"/>
      <w:r>
        <w:t xml:space="preserve"> • École française d'Extrême-Orient - EHESS (Centre Chine Corée Japon)</w:t>
      </w:r>
      <w:r>
        <w:br/>
      </w:r>
      <w:r>
        <w:rPr>
          <w:i/>
          <w:iCs/>
        </w:rPr>
        <w:t>Corps troublants, présences persistantes : les corps préservés de maîtres bouddhistes à Taïwan et en Inde à l’époque contemporaine</w:t>
      </w:r>
      <w:r>
        <w:rPr>
          <w:i/>
          <w:iCs/>
        </w:rPr>
        <w:br/>
      </w:r>
      <w:r>
        <w:br/>
        <w:t xml:space="preserve">Nicolas </w:t>
      </w:r>
      <w:proofErr w:type="spellStart"/>
      <w:r>
        <w:t>Sarzeaud</w:t>
      </w:r>
      <w:proofErr w:type="spellEnd"/>
      <w:r>
        <w:t xml:space="preserve"> • Historien • FNRS / Université de Louvain - Group for </w:t>
      </w:r>
      <w:proofErr w:type="spellStart"/>
      <w:r>
        <w:t>Early</w:t>
      </w:r>
      <w:proofErr w:type="spellEnd"/>
      <w:r>
        <w:t xml:space="preserve"> Modern Cultural </w:t>
      </w:r>
      <w:proofErr w:type="spellStart"/>
      <w:r>
        <w:t>Analysis</w:t>
      </w:r>
      <w:proofErr w:type="spellEnd"/>
      <w:r>
        <w:br/>
      </w:r>
      <w:r>
        <w:rPr>
          <w:i/>
          <w:iCs/>
        </w:rPr>
        <w:t>Une vérité floue : empreintes dans les saints Suaires et régimes de preuve</w:t>
      </w:r>
      <w:r>
        <w:rPr>
          <w:i/>
          <w:iCs/>
        </w:rPr>
        <w:br/>
      </w:r>
      <w:r>
        <w:br/>
        <w:t xml:space="preserve">David De </w:t>
      </w:r>
      <w:proofErr w:type="spellStart"/>
      <w:r>
        <w:t>Beyter</w:t>
      </w:r>
      <w:proofErr w:type="spellEnd"/>
      <w:r>
        <w:t xml:space="preserve"> • Artiste photographe • École nationale supérieure des arts visuels, La Cambre, Bruxelles</w:t>
      </w:r>
      <w:r>
        <w:br/>
      </w:r>
      <w:r>
        <w:rPr>
          <w:i/>
          <w:iCs/>
        </w:rPr>
        <w:t xml:space="preserve">« The </w:t>
      </w:r>
      <w:proofErr w:type="spellStart"/>
      <w:r>
        <w:rPr>
          <w:i/>
          <w:iCs/>
        </w:rPr>
        <w:t>Skeptics</w:t>
      </w:r>
      <w:proofErr w:type="spellEnd"/>
      <w:r>
        <w:rPr>
          <w:i/>
          <w:iCs/>
        </w:rPr>
        <w:t xml:space="preserve"> » L'étude d'un phénomène optique</w:t>
      </w:r>
      <w:r>
        <w:br/>
      </w:r>
      <w:r>
        <w:br/>
        <w:t xml:space="preserve">Laure </w:t>
      </w:r>
      <w:proofErr w:type="spellStart"/>
      <w:r>
        <w:t>Montarry</w:t>
      </w:r>
      <w:proofErr w:type="spellEnd"/>
      <w:r>
        <w:t xml:space="preserve"> • Anthropologue • Université Paris Nanterre - Laboratoire d'ethnologie et de sociologie comparative</w:t>
      </w:r>
      <w:r>
        <w:br/>
      </w:r>
      <w:r>
        <w:rPr>
          <w:i/>
          <w:iCs/>
        </w:rPr>
        <w:t xml:space="preserve">Apprendre à devenir médium dans le </w:t>
      </w:r>
      <w:proofErr w:type="spellStart"/>
      <w:r>
        <w:rPr>
          <w:i/>
          <w:iCs/>
        </w:rPr>
        <w:t>Spiritualism</w:t>
      </w:r>
      <w:proofErr w:type="spellEnd"/>
      <w:r>
        <w:rPr>
          <w:i/>
          <w:iCs/>
        </w:rPr>
        <w:t xml:space="preserve"> de l’Angleterre contemporaine</w:t>
      </w:r>
    </w:p>
    <w:p w14:paraId="4F11B1F1" w14:textId="77777777" w:rsidR="004A7C13" w:rsidRDefault="004A7C13"/>
    <w:sectPr w:rsidR="004A7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8C"/>
    <w:rsid w:val="004A7C13"/>
    <w:rsid w:val="00A2114C"/>
    <w:rsid w:val="00C64D81"/>
    <w:rsid w:val="00CD0B08"/>
    <w:rsid w:val="00DA488C"/>
    <w:rsid w:val="00E46B2A"/>
    <w:rsid w:val="00F063CA"/>
    <w:rsid w:val="00F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D5BE"/>
  <w15:chartTrackingRefBased/>
  <w15:docId w15:val="{D2332523-0C70-474B-90A9-9F52E165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4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4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4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4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4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4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4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4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48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48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48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48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48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48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4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4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4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4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4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48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48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48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4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48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48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gmaildefault">
    <w:name w:val="gmail_default"/>
    <w:basedOn w:val="Policepardfaut"/>
    <w:rsid w:val="00DA4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843</Characters>
  <Application>Microsoft Office Word</Application>
  <DocSecurity>0</DocSecurity>
  <Lines>7</Lines>
  <Paragraphs>1</Paragraphs>
  <ScaleCrop>false</ScaleCrop>
  <Company>Université de Lille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Abed</dc:creator>
  <cp:keywords/>
  <dc:description/>
  <cp:lastModifiedBy>Sabrina Abed</cp:lastModifiedBy>
  <cp:revision>1</cp:revision>
  <dcterms:created xsi:type="dcterms:W3CDTF">2026-04-03T09:08:00Z</dcterms:created>
  <dcterms:modified xsi:type="dcterms:W3CDTF">2026-04-03T09:09:00Z</dcterms:modified>
</cp:coreProperties>
</file>